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8AB8" w14:textId="77777777" w:rsidR="00D05688" w:rsidRDefault="00883A1D" w:rsidP="00D05688">
      <w:pPr>
        <w:pStyle w:val="NormalWeb"/>
        <w:spacing w:before="0" w:beforeAutospacing="0" w:after="0" w:afterAutospacing="0"/>
        <w:jc w:val="center"/>
        <w:rPr>
          <w:b/>
          <w:color w:val="1C1E29"/>
        </w:rPr>
      </w:pPr>
      <w:r>
        <w:rPr>
          <w:b/>
          <w:noProof/>
          <w:color w:val="1C1E29"/>
        </w:rPr>
        <w:drawing>
          <wp:inline distT="0" distB="0" distL="0" distR="0" wp14:anchorId="22E34B7C" wp14:editId="04D39550">
            <wp:extent cx="2543175" cy="1388745"/>
            <wp:effectExtent l="0" t="0" r="9525" b="1905"/>
            <wp:docPr id="1" name="Picture 1" descr="U:\Logos\LA Logo New Secondary 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LA Logo New Secondary 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80D2" w14:textId="77777777" w:rsidR="008066D0" w:rsidRPr="00D05688" w:rsidRDefault="008066D0" w:rsidP="00D05688">
      <w:pPr>
        <w:pStyle w:val="NormalWeb"/>
        <w:spacing w:before="0" w:beforeAutospacing="0" w:after="0" w:afterAutospacing="0"/>
        <w:jc w:val="center"/>
        <w:rPr>
          <w:b/>
          <w:color w:val="1C1E29"/>
        </w:rPr>
      </w:pPr>
    </w:p>
    <w:p w14:paraId="2CC2D92C" w14:textId="77777777" w:rsidR="00FF15A3" w:rsidRPr="00790AA4" w:rsidRDefault="00FF15A3" w:rsidP="00FF15A3">
      <w:pPr>
        <w:pStyle w:val="NormalWeb"/>
        <w:spacing w:before="0" w:beforeAutospacing="0" w:after="0" w:afterAutospacing="0"/>
        <w:ind w:left="2160"/>
        <w:rPr>
          <w:rFonts w:ascii="Arial" w:hAnsi="Arial" w:cs="Arial"/>
          <w:color w:val="1C1E29"/>
          <w:sz w:val="22"/>
          <w:szCs w:val="22"/>
        </w:rPr>
      </w:pPr>
    </w:p>
    <w:p w14:paraId="4A124181" w14:textId="77777777" w:rsidR="003C450E" w:rsidRPr="00790AA4" w:rsidRDefault="003C450E" w:rsidP="00572F29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>To:</w:t>
      </w:r>
      <w:r w:rsidR="00FF15A3" w:rsidRPr="00790AA4">
        <w:rPr>
          <w:rFonts w:ascii="Arial" w:hAnsi="Arial" w:cs="Arial"/>
          <w:color w:val="000000" w:themeColor="text1"/>
          <w:sz w:val="22"/>
          <w:szCs w:val="22"/>
        </w:rPr>
        <w:tab/>
      </w:r>
      <w:r w:rsidR="002E7FF5">
        <w:rPr>
          <w:rFonts w:ascii="Arial" w:hAnsi="Arial" w:cs="Arial"/>
          <w:color w:val="000000" w:themeColor="text1"/>
          <w:sz w:val="22"/>
          <w:szCs w:val="22"/>
        </w:rPr>
        <w:tab/>
      </w:r>
      <w:r w:rsidR="00572F29" w:rsidRPr="00790AA4">
        <w:rPr>
          <w:rFonts w:ascii="Arial" w:hAnsi="Arial" w:cs="Arial"/>
          <w:color w:val="000000" w:themeColor="text1"/>
          <w:sz w:val="22"/>
          <w:szCs w:val="22"/>
        </w:rPr>
        <w:t>Healthcare Providers</w:t>
      </w:r>
    </w:p>
    <w:p w14:paraId="3967C782" w14:textId="77777777" w:rsidR="00572F29" w:rsidRPr="00790AA4" w:rsidRDefault="00572F29" w:rsidP="00572F29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5D5D914E" w14:textId="77777777" w:rsidR="00FF15A3" w:rsidRPr="00790AA4" w:rsidRDefault="003C450E" w:rsidP="00883A1D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2E7FF5">
        <w:rPr>
          <w:rFonts w:ascii="Arial" w:hAnsi="Arial" w:cs="Arial"/>
          <w:color w:val="000000" w:themeColor="text1"/>
          <w:sz w:val="22"/>
          <w:szCs w:val="22"/>
        </w:rPr>
        <w:tab/>
      </w:r>
      <w:r w:rsidR="002E7FF5">
        <w:rPr>
          <w:rFonts w:ascii="Arial" w:hAnsi="Arial" w:cs="Arial"/>
          <w:color w:val="000000" w:themeColor="text1"/>
          <w:sz w:val="22"/>
          <w:szCs w:val="22"/>
        </w:rPr>
        <w:tab/>
      </w:r>
      <w:r w:rsidR="00FF15A3" w:rsidRPr="00790AA4">
        <w:rPr>
          <w:rFonts w:ascii="Arial" w:hAnsi="Arial" w:cs="Arial"/>
          <w:iCs/>
          <w:color w:val="000000" w:themeColor="text1"/>
          <w:sz w:val="22"/>
          <w:szCs w:val="22"/>
        </w:rPr>
        <w:t xml:space="preserve">Bodhraj Acharya, PhD, </w:t>
      </w:r>
      <w:r w:rsidR="001756E7" w:rsidRPr="00790AA4">
        <w:rPr>
          <w:rFonts w:ascii="Arial" w:hAnsi="Arial" w:cs="Arial"/>
          <w:iCs/>
          <w:color w:val="000000" w:themeColor="text1"/>
          <w:sz w:val="22"/>
          <w:szCs w:val="22"/>
        </w:rPr>
        <w:t xml:space="preserve">FAACC </w:t>
      </w:r>
    </w:p>
    <w:p w14:paraId="699C3753" w14:textId="77777777" w:rsidR="003C450E" w:rsidRPr="00790AA4" w:rsidRDefault="003C450E" w:rsidP="002E7FF5">
      <w:pPr>
        <w:pStyle w:val="NormalWeb"/>
        <w:spacing w:before="0" w:beforeAutospacing="0" w:after="0" w:afterAutospacing="0"/>
        <w:ind w:left="2160" w:firstLine="720"/>
        <w:rPr>
          <w:rFonts w:ascii="Arial" w:hAnsi="Arial" w:cs="Arial"/>
          <w:color w:val="000000" w:themeColor="text1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>Manager, Chemistry and Referral Testing </w:t>
      </w:r>
    </w:p>
    <w:p w14:paraId="29034AC3" w14:textId="77777777" w:rsidR="003C450E" w:rsidRPr="00790AA4" w:rsidRDefault="004A0BDF" w:rsidP="004A0BDF">
      <w:pPr>
        <w:pStyle w:val="NormalWeb"/>
        <w:tabs>
          <w:tab w:val="left" w:pos="7050"/>
        </w:tabs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E57EBFC" w14:textId="77777777" w:rsidR="003C450E" w:rsidRPr="00790AA4" w:rsidRDefault="003C450E" w:rsidP="00883A1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AD122A" w:rsidRPr="00790AA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E7FF5">
        <w:rPr>
          <w:rFonts w:ascii="Arial" w:hAnsi="Arial" w:cs="Arial"/>
          <w:color w:val="000000" w:themeColor="text1"/>
          <w:sz w:val="22"/>
          <w:szCs w:val="22"/>
        </w:rPr>
        <w:tab/>
      </w:r>
      <w:r w:rsidR="002E7FF5">
        <w:rPr>
          <w:rFonts w:ascii="Arial" w:hAnsi="Arial" w:cs="Arial"/>
          <w:color w:val="000000" w:themeColor="text1"/>
          <w:sz w:val="22"/>
          <w:szCs w:val="22"/>
        </w:rPr>
        <w:tab/>
      </w:r>
      <w:r w:rsidR="001756E7" w:rsidRPr="00790AA4">
        <w:rPr>
          <w:rFonts w:ascii="Arial" w:hAnsi="Arial" w:cs="Arial"/>
          <w:sz w:val="22"/>
          <w:szCs w:val="22"/>
        </w:rPr>
        <w:t xml:space="preserve">August </w:t>
      </w:r>
      <w:r w:rsidR="00AD122A" w:rsidRPr="00790AA4">
        <w:rPr>
          <w:rFonts w:ascii="Arial" w:hAnsi="Arial" w:cs="Arial"/>
          <w:sz w:val="22"/>
          <w:szCs w:val="22"/>
        </w:rPr>
        <w:t>18</w:t>
      </w:r>
      <w:r w:rsidR="001F4127" w:rsidRPr="00790AA4">
        <w:rPr>
          <w:rFonts w:ascii="Arial" w:hAnsi="Arial" w:cs="Arial"/>
          <w:sz w:val="22"/>
          <w:szCs w:val="22"/>
        </w:rPr>
        <w:t xml:space="preserve">, </w:t>
      </w:r>
      <w:r w:rsidR="001756E7" w:rsidRPr="00790AA4">
        <w:rPr>
          <w:rFonts w:ascii="Arial" w:hAnsi="Arial" w:cs="Arial"/>
          <w:sz w:val="22"/>
          <w:szCs w:val="22"/>
        </w:rPr>
        <w:t>2021</w:t>
      </w:r>
    </w:p>
    <w:p w14:paraId="0E0517E3" w14:textId="77777777" w:rsidR="00FF15A3" w:rsidRPr="00790AA4" w:rsidRDefault="00FF15A3" w:rsidP="00FF15A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722452" w14:textId="77777777" w:rsidR="00FF15A3" w:rsidRPr="00790AA4" w:rsidRDefault="00FF15A3" w:rsidP="00883A1D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color w:val="000000" w:themeColor="text1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 xml:space="preserve">Re:  </w:t>
      </w:r>
      <w:r w:rsidRPr="00790AA4">
        <w:rPr>
          <w:rFonts w:ascii="Arial" w:hAnsi="Arial" w:cs="Arial"/>
          <w:color w:val="000000" w:themeColor="text1"/>
          <w:sz w:val="22"/>
          <w:szCs w:val="22"/>
        </w:rPr>
        <w:tab/>
      </w:r>
      <w:r w:rsidR="002E7FF5">
        <w:rPr>
          <w:rFonts w:ascii="Arial" w:hAnsi="Arial" w:cs="Arial"/>
          <w:color w:val="000000" w:themeColor="text1"/>
          <w:sz w:val="22"/>
          <w:szCs w:val="22"/>
        </w:rPr>
        <w:tab/>
      </w:r>
      <w:r w:rsidR="001756E7" w:rsidRPr="00790AA4">
        <w:rPr>
          <w:rFonts w:ascii="Arial" w:hAnsi="Arial" w:cs="Arial"/>
          <w:color w:val="000000" w:themeColor="text1"/>
          <w:sz w:val="22"/>
          <w:szCs w:val="22"/>
        </w:rPr>
        <w:t>Lactic Acid</w:t>
      </w:r>
      <w:r w:rsidRPr="00790AA4">
        <w:rPr>
          <w:rFonts w:ascii="Arial" w:hAnsi="Arial" w:cs="Arial"/>
          <w:color w:val="000000" w:themeColor="text1"/>
          <w:sz w:val="22"/>
          <w:szCs w:val="22"/>
        </w:rPr>
        <w:t xml:space="preserve"> Assay (</w:t>
      </w:r>
      <w:r w:rsidR="001756E7" w:rsidRPr="00790AA4">
        <w:rPr>
          <w:rFonts w:ascii="Arial" w:hAnsi="Arial" w:cs="Arial"/>
          <w:color w:val="000000" w:themeColor="text1"/>
          <w:sz w:val="22"/>
          <w:szCs w:val="22"/>
        </w:rPr>
        <w:t>LAC</w:t>
      </w:r>
      <w:r w:rsidRPr="00790AA4">
        <w:rPr>
          <w:rFonts w:ascii="Arial" w:hAnsi="Arial" w:cs="Arial"/>
          <w:color w:val="000000" w:themeColor="text1"/>
          <w:sz w:val="22"/>
          <w:szCs w:val="22"/>
        </w:rPr>
        <w:t>) – Kit Supply Shortage</w:t>
      </w:r>
    </w:p>
    <w:p w14:paraId="59E85B38" w14:textId="77777777" w:rsidR="003C450E" w:rsidRPr="00790AA4" w:rsidRDefault="00DE4DD3" w:rsidP="00DE4DD3">
      <w:pPr>
        <w:pStyle w:val="NormalWeb"/>
        <w:tabs>
          <w:tab w:val="left" w:pos="5190"/>
        </w:tabs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90AA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2004FE1" w14:textId="77777777" w:rsidR="003C450E" w:rsidRPr="00790AA4" w:rsidRDefault="003C450E" w:rsidP="00D0568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1055118" w14:textId="77777777" w:rsidR="00A73F14" w:rsidRPr="00790AA4" w:rsidRDefault="00201BA1" w:rsidP="001756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90AA4">
        <w:rPr>
          <w:rFonts w:ascii="Arial" w:eastAsia="Times New Roman" w:hAnsi="Arial" w:cs="Arial"/>
          <w:color w:val="000000" w:themeColor="text1"/>
        </w:rPr>
        <w:t xml:space="preserve">We </w:t>
      </w:r>
      <w:r w:rsidR="00600D05" w:rsidRPr="00790AA4">
        <w:rPr>
          <w:rFonts w:ascii="Arial" w:eastAsia="Times New Roman" w:hAnsi="Arial" w:cs="Arial"/>
          <w:color w:val="000000" w:themeColor="text1"/>
        </w:rPr>
        <w:t xml:space="preserve">were notified by </w:t>
      </w:r>
      <w:r w:rsidR="00572F29" w:rsidRPr="00790AA4">
        <w:rPr>
          <w:rFonts w:ascii="Arial" w:eastAsia="Times New Roman" w:hAnsi="Arial" w:cs="Arial"/>
          <w:color w:val="000000" w:themeColor="text1"/>
        </w:rPr>
        <w:t xml:space="preserve">our vendor that </w:t>
      </w:r>
      <w:r w:rsidR="002E7FF5">
        <w:rPr>
          <w:rFonts w:ascii="Arial" w:eastAsia="Times New Roman" w:hAnsi="Arial" w:cs="Arial"/>
          <w:color w:val="000000" w:themeColor="text1"/>
        </w:rPr>
        <w:t>the Lactic Acid test kit for our Siemen’s</w:t>
      </w:r>
      <w:r w:rsidR="00572F29" w:rsidRPr="00790AA4">
        <w:rPr>
          <w:rFonts w:ascii="Arial" w:eastAsia="Times New Roman" w:hAnsi="Arial" w:cs="Arial"/>
          <w:color w:val="000000" w:themeColor="text1"/>
        </w:rPr>
        <w:t xml:space="preserve"> Vista chemistry analyzer</w:t>
      </w:r>
      <w:r w:rsidR="002E7FF5">
        <w:rPr>
          <w:rFonts w:ascii="Arial" w:eastAsia="Times New Roman" w:hAnsi="Arial" w:cs="Arial"/>
          <w:color w:val="000000" w:themeColor="text1"/>
        </w:rPr>
        <w:t>s</w:t>
      </w:r>
      <w:r w:rsidR="00572F29" w:rsidRPr="00790AA4">
        <w:rPr>
          <w:rFonts w:ascii="Arial" w:eastAsia="Times New Roman" w:hAnsi="Arial" w:cs="Arial"/>
          <w:color w:val="000000" w:themeColor="text1"/>
        </w:rPr>
        <w:t xml:space="preserve"> </w:t>
      </w:r>
      <w:r w:rsidR="001557AA" w:rsidRPr="00790AA4">
        <w:rPr>
          <w:rFonts w:ascii="Arial" w:eastAsia="Times New Roman" w:hAnsi="Arial" w:cs="Arial"/>
          <w:color w:val="000000" w:themeColor="text1"/>
        </w:rPr>
        <w:t xml:space="preserve">is temporarily unavailable </w:t>
      </w:r>
      <w:r w:rsidR="001F4127" w:rsidRPr="00790AA4">
        <w:rPr>
          <w:rFonts w:ascii="Arial" w:eastAsia="Times New Roman" w:hAnsi="Arial" w:cs="Arial"/>
          <w:color w:val="000000" w:themeColor="text1"/>
        </w:rPr>
        <w:t>due</w:t>
      </w:r>
      <w:r w:rsidR="001557AA" w:rsidRPr="00790AA4">
        <w:rPr>
          <w:rFonts w:ascii="Arial" w:eastAsia="Times New Roman" w:hAnsi="Arial" w:cs="Arial"/>
          <w:color w:val="000000" w:themeColor="text1"/>
        </w:rPr>
        <w:t xml:space="preserve"> to a raw material shortage. The vendor anticipates that the kit will become available in late September. </w:t>
      </w:r>
    </w:p>
    <w:p w14:paraId="6404BDD7" w14:textId="77777777" w:rsidR="00A73F14" w:rsidRPr="00790AA4" w:rsidRDefault="00A73F14" w:rsidP="001756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4F3BCD2" w14:textId="77777777" w:rsidR="001756E7" w:rsidRPr="00790AA4" w:rsidRDefault="000A4D16" w:rsidP="001756E7">
      <w:pPr>
        <w:spacing w:after="0" w:line="240" w:lineRule="auto"/>
        <w:rPr>
          <w:rFonts w:ascii="Arial" w:eastAsia="Times New Roman" w:hAnsi="Arial" w:cs="Arial"/>
        </w:rPr>
      </w:pPr>
      <w:r w:rsidRPr="00790AA4">
        <w:rPr>
          <w:rFonts w:ascii="Arial" w:eastAsia="Times New Roman" w:hAnsi="Arial" w:cs="Arial"/>
          <w:color w:val="000000" w:themeColor="text1"/>
        </w:rPr>
        <w:t xml:space="preserve">Effective </w:t>
      </w:r>
      <w:r w:rsidR="002E7FF5">
        <w:rPr>
          <w:rFonts w:ascii="Arial" w:eastAsia="Times New Roman" w:hAnsi="Arial" w:cs="Arial"/>
          <w:color w:val="000000" w:themeColor="text1"/>
        </w:rPr>
        <w:t>Thursday, August 19</w:t>
      </w:r>
      <w:r w:rsidR="00AD122A" w:rsidRPr="00790AA4">
        <w:rPr>
          <w:rFonts w:ascii="Arial" w:eastAsia="Times New Roman" w:hAnsi="Arial" w:cs="Arial"/>
          <w:color w:val="000000" w:themeColor="text1"/>
        </w:rPr>
        <w:t>, 2021 at 10:00 AM</w:t>
      </w:r>
      <w:r w:rsidR="002E7FF5">
        <w:rPr>
          <w:rFonts w:ascii="Arial" w:eastAsia="Times New Roman" w:hAnsi="Arial" w:cs="Arial"/>
          <w:color w:val="000000" w:themeColor="text1"/>
        </w:rPr>
        <w:t>,</w:t>
      </w:r>
      <w:r w:rsidR="00AD122A" w:rsidRPr="00790AA4">
        <w:rPr>
          <w:rFonts w:ascii="Arial" w:eastAsia="Times New Roman" w:hAnsi="Arial" w:cs="Arial"/>
          <w:color w:val="000000" w:themeColor="text1"/>
        </w:rPr>
        <w:t xml:space="preserve"> </w:t>
      </w:r>
      <w:r w:rsidR="00AD122A" w:rsidRPr="00790AA4">
        <w:rPr>
          <w:rFonts w:ascii="Arial" w:eastAsia="Times New Roman" w:hAnsi="Arial" w:cs="Arial"/>
        </w:rPr>
        <w:t>whole b</w:t>
      </w:r>
      <w:r w:rsidRPr="00790AA4">
        <w:rPr>
          <w:rFonts w:ascii="Arial" w:eastAsia="Times New Roman" w:hAnsi="Arial" w:cs="Arial"/>
        </w:rPr>
        <w:t>lood lactic acid testing will be performed at our St. Joseph’s Health and Crouse</w:t>
      </w:r>
      <w:r w:rsidR="002E7FF5">
        <w:rPr>
          <w:rFonts w:ascii="Arial" w:eastAsia="Times New Roman" w:hAnsi="Arial" w:cs="Arial"/>
        </w:rPr>
        <w:t xml:space="preserve"> Health Rapid Response L</w:t>
      </w:r>
      <w:r w:rsidRPr="00790AA4">
        <w:rPr>
          <w:rFonts w:ascii="Arial" w:eastAsia="Times New Roman" w:hAnsi="Arial" w:cs="Arial"/>
        </w:rPr>
        <w:t>aboratori</w:t>
      </w:r>
      <w:r w:rsidR="00A73F14" w:rsidRPr="00790AA4">
        <w:rPr>
          <w:rFonts w:ascii="Arial" w:eastAsia="Times New Roman" w:hAnsi="Arial" w:cs="Arial"/>
        </w:rPr>
        <w:t>e</w:t>
      </w:r>
      <w:r w:rsidRPr="00790AA4">
        <w:rPr>
          <w:rFonts w:ascii="Arial" w:eastAsia="Times New Roman" w:hAnsi="Arial" w:cs="Arial"/>
        </w:rPr>
        <w:t>s</w:t>
      </w:r>
      <w:r w:rsidR="00A73F14" w:rsidRPr="00790AA4">
        <w:rPr>
          <w:rFonts w:ascii="Arial" w:eastAsia="Times New Roman" w:hAnsi="Arial" w:cs="Arial"/>
        </w:rPr>
        <w:t xml:space="preserve"> (RRL)</w:t>
      </w:r>
      <w:r w:rsidRPr="00790AA4">
        <w:rPr>
          <w:rFonts w:ascii="Arial" w:eastAsia="Times New Roman" w:hAnsi="Arial" w:cs="Arial"/>
        </w:rPr>
        <w:t xml:space="preserve"> on the Nova pHOX analyzer</w:t>
      </w:r>
      <w:r w:rsidR="00A73F14" w:rsidRPr="00790AA4">
        <w:rPr>
          <w:rFonts w:ascii="Arial" w:eastAsia="Times New Roman" w:hAnsi="Arial" w:cs="Arial"/>
        </w:rPr>
        <w:t xml:space="preserve">. Specimens from our Outreach clients will be delivered </w:t>
      </w:r>
      <w:r w:rsidR="001F4127" w:rsidRPr="00790AA4">
        <w:rPr>
          <w:rFonts w:ascii="Arial" w:eastAsia="Times New Roman" w:hAnsi="Arial" w:cs="Arial"/>
        </w:rPr>
        <w:t xml:space="preserve">by stat courier </w:t>
      </w:r>
      <w:r w:rsidR="00A73F14" w:rsidRPr="00790AA4">
        <w:rPr>
          <w:rFonts w:ascii="Arial" w:eastAsia="Times New Roman" w:hAnsi="Arial" w:cs="Arial"/>
        </w:rPr>
        <w:t xml:space="preserve">to one of the RRLs for testing. </w:t>
      </w:r>
      <w:r w:rsidR="00790AA4">
        <w:rPr>
          <w:rFonts w:ascii="Arial" w:eastAsia="Times New Roman" w:hAnsi="Arial" w:cs="Arial"/>
        </w:rPr>
        <w:t xml:space="preserve">The order code in Soarian, Epic and client EMRs will remain the same. The order will be updated to Whole Blood Lactate (WBLAC) when the specimen arrives in the lab. </w:t>
      </w:r>
    </w:p>
    <w:p w14:paraId="359F845B" w14:textId="77777777" w:rsidR="00AD122A" w:rsidRPr="00790AA4" w:rsidRDefault="00AD122A" w:rsidP="001756E7">
      <w:pPr>
        <w:spacing w:after="0" w:line="240" w:lineRule="auto"/>
        <w:rPr>
          <w:rFonts w:ascii="Arial" w:eastAsia="Times New Roman" w:hAnsi="Arial" w:cs="Arial"/>
        </w:rPr>
      </w:pPr>
    </w:p>
    <w:p w14:paraId="43A55626" w14:textId="77777777" w:rsidR="00A73F14" w:rsidRPr="00790AA4" w:rsidRDefault="00A73F14" w:rsidP="001756E7">
      <w:pPr>
        <w:spacing w:after="0" w:line="240" w:lineRule="auto"/>
        <w:rPr>
          <w:rFonts w:ascii="Arial" w:eastAsia="Times New Roman" w:hAnsi="Arial" w:cs="Arial"/>
        </w:rPr>
      </w:pPr>
      <w:r w:rsidRPr="00790AA4">
        <w:rPr>
          <w:rFonts w:ascii="Arial" w:eastAsia="Times New Roman" w:hAnsi="Arial" w:cs="Arial"/>
        </w:rPr>
        <w:t xml:space="preserve">It’s important to note </w:t>
      </w:r>
      <w:r w:rsidR="001F4127" w:rsidRPr="00790AA4">
        <w:rPr>
          <w:rFonts w:ascii="Arial" w:eastAsia="Times New Roman" w:hAnsi="Arial" w:cs="Arial"/>
        </w:rPr>
        <w:t>the change</w:t>
      </w:r>
      <w:r w:rsidR="00790AA4">
        <w:rPr>
          <w:rFonts w:ascii="Arial" w:eastAsia="Times New Roman" w:hAnsi="Arial" w:cs="Arial"/>
        </w:rPr>
        <w:t xml:space="preserve"> in</w:t>
      </w:r>
      <w:r w:rsidR="001F4127" w:rsidRPr="00790AA4">
        <w:rPr>
          <w:rFonts w:ascii="Arial" w:eastAsia="Times New Roman" w:hAnsi="Arial" w:cs="Arial"/>
        </w:rPr>
        <w:t xml:space="preserve"> </w:t>
      </w:r>
      <w:r w:rsidR="00EF50CD" w:rsidRPr="00790AA4">
        <w:rPr>
          <w:rFonts w:ascii="Arial" w:eastAsia="Times New Roman" w:hAnsi="Arial" w:cs="Arial"/>
        </w:rPr>
        <w:t>specimen type</w:t>
      </w:r>
      <w:r w:rsidR="001C4189">
        <w:rPr>
          <w:rFonts w:ascii="Arial" w:eastAsia="Times New Roman" w:hAnsi="Arial" w:cs="Arial"/>
        </w:rPr>
        <w:t xml:space="preserve"> to </w:t>
      </w:r>
      <w:r w:rsidR="00EF50CD" w:rsidRPr="00790AA4">
        <w:rPr>
          <w:rFonts w:ascii="Arial" w:eastAsia="Times New Roman" w:hAnsi="Arial" w:cs="Arial"/>
          <w:b/>
        </w:rPr>
        <w:t>dark green top</w:t>
      </w:r>
      <w:r w:rsidR="003E0268" w:rsidRPr="00790AA4">
        <w:rPr>
          <w:rFonts w:ascii="Arial" w:eastAsia="Times New Roman" w:hAnsi="Arial" w:cs="Arial"/>
          <w:b/>
        </w:rPr>
        <w:t xml:space="preserve"> lithium or sodium heparin whole blood</w:t>
      </w:r>
      <w:r w:rsidR="00EF50CD" w:rsidRPr="00790AA4">
        <w:rPr>
          <w:rFonts w:ascii="Arial" w:eastAsia="Times New Roman" w:hAnsi="Arial" w:cs="Arial"/>
          <w:b/>
        </w:rPr>
        <w:t xml:space="preserve"> tube</w:t>
      </w:r>
      <w:r w:rsidR="003E0268" w:rsidRPr="00790AA4">
        <w:rPr>
          <w:rFonts w:ascii="Arial" w:eastAsia="Times New Roman" w:hAnsi="Arial" w:cs="Arial"/>
        </w:rPr>
        <w:t>.</w:t>
      </w:r>
      <w:r w:rsidR="003E0268" w:rsidRPr="00790AA4">
        <w:rPr>
          <w:rFonts w:ascii="Arial" w:eastAsia="Times New Roman" w:hAnsi="Arial" w:cs="Arial"/>
          <w:b/>
        </w:rPr>
        <w:t xml:space="preserve"> </w:t>
      </w:r>
      <w:r w:rsidR="003E0268" w:rsidRPr="00790AA4">
        <w:rPr>
          <w:rFonts w:ascii="Arial" w:eastAsia="Times New Roman" w:hAnsi="Arial" w:cs="Arial"/>
        </w:rPr>
        <w:t>Specimens collected in a gray top</w:t>
      </w:r>
      <w:r w:rsidR="00EF50CD" w:rsidRPr="00790AA4">
        <w:rPr>
          <w:rFonts w:ascii="Arial" w:eastAsia="Times New Roman" w:hAnsi="Arial" w:cs="Arial"/>
        </w:rPr>
        <w:t xml:space="preserve"> sodium fluoride/potassium oxalate </w:t>
      </w:r>
      <w:r w:rsidR="001F4127" w:rsidRPr="00790AA4">
        <w:rPr>
          <w:rFonts w:ascii="Arial" w:eastAsia="Times New Roman" w:hAnsi="Arial" w:cs="Arial"/>
        </w:rPr>
        <w:t xml:space="preserve">tube </w:t>
      </w:r>
      <w:r w:rsidR="00EF50CD" w:rsidRPr="00790AA4">
        <w:rPr>
          <w:rFonts w:ascii="Arial" w:eastAsia="Times New Roman" w:hAnsi="Arial" w:cs="Arial"/>
        </w:rPr>
        <w:t xml:space="preserve">are </w:t>
      </w:r>
      <w:r w:rsidR="00EF50CD" w:rsidRPr="00790AA4">
        <w:rPr>
          <w:rFonts w:ascii="Arial" w:eastAsia="Times New Roman" w:hAnsi="Arial" w:cs="Arial"/>
          <w:b/>
        </w:rPr>
        <w:t xml:space="preserve">not </w:t>
      </w:r>
      <w:r w:rsidR="00EF50CD" w:rsidRPr="00790AA4">
        <w:rPr>
          <w:rFonts w:ascii="Arial" w:eastAsia="Times New Roman" w:hAnsi="Arial" w:cs="Arial"/>
        </w:rPr>
        <w:t xml:space="preserve">acceptable. </w:t>
      </w:r>
    </w:p>
    <w:p w14:paraId="38E6C766" w14:textId="77777777" w:rsidR="00A73F14" w:rsidRPr="00790AA4" w:rsidRDefault="00A73F14" w:rsidP="001756E7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940"/>
      </w:tblGrid>
      <w:tr w:rsidR="00A73F14" w:rsidRPr="00790AA4" w14:paraId="4C45ADBD" w14:textId="77777777" w:rsidTr="00362ED3">
        <w:trPr>
          <w:trHeight w:val="29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47F" w14:textId="77777777" w:rsidR="00A73F14" w:rsidRPr="00790AA4" w:rsidRDefault="00A73F14" w:rsidP="00362ED3">
            <w:pPr>
              <w:rPr>
                <w:rFonts w:ascii="Arial" w:hAnsi="Arial" w:cs="Arial"/>
                <w:b/>
              </w:rPr>
            </w:pPr>
            <w:r w:rsidRPr="00790AA4">
              <w:rPr>
                <w:rFonts w:ascii="Arial" w:hAnsi="Arial" w:cs="Arial"/>
                <w:b/>
              </w:rPr>
              <w:t>Test Code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7B5" w14:textId="77777777" w:rsidR="00A73F14" w:rsidRPr="00790AA4" w:rsidRDefault="00790AA4" w:rsidP="00362ED3">
            <w:pPr>
              <w:tabs>
                <w:tab w:val="left" w:pos="11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LAC - </w:t>
            </w:r>
            <w:r w:rsidR="00AD122A" w:rsidRPr="00790AA4">
              <w:rPr>
                <w:rFonts w:ascii="Arial" w:hAnsi="Arial" w:cs="Arial"/>
                <w:b/>
              </w:rPr>
              <w:t>No change</w:t>
            </w:r>
          </w:p>
        </w:tc>
      </w:tr>
      <w:tr w:rsidR="001306EC" w:rsidRPr="00790AA4" w14:paraId="107D44BA" w14:textId="77777777" w:rsidTr="00A73F1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456" w14:textId="77777777" w:rsidR="001306EC" w:rsidRPr="00790AA4" w:rsidRDefault="001306EC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Reference Range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790" w14:textId="77777777" w:rsidR="001306EC" w:rsidRPr="00790AA4" w:rsidRDefault="001306EC" w:rsidP="003E0268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0.7 – 2.5 mmol/L</w:t>
            </w:r>
          </w:p>
        </w:tc>
      </w:tr>
      <w:tr w:rsidR="001306EC" w:rsidRPr="00790AA4" w14:paraId="5BE435DF" w14:textId="77777777" w:rsidTr="00A73F1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F53" w14:textId="77777777" w:rsidR="001306EC" w:rsidRPr="00790AA4" w:rsidRDefault="001306EC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Reportable Range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F22" w14:textId="77777777" w:rsidR="001306EC" w:rsidRPr="00790AA4" w:rsidRDefault="001306EC" w:rsidP="003E0268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0.3 – 20.0 mmol/L</w:t>
            </w:r>
          </w:p>
        </w:tc>
      </w:tr>
      <w:tr w:rsidR="00A73F14" w:rsidRPr="00790AA4" w14:paraId="24F938CE" w14:textId="77777777" w:rsidTr="00A73F1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088" w14:textId="77777777" w:rsidR="00A73F14" w:rsidRPr="00790AA4" w:rsidRDefault="00A73F14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Specimen Requirement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70E" w14:textId="77777777" w:rsidR="003E0268" w:rsidRPr="00790AA4" w:rsidRDefault="003E0268" w:rsidP="003E0268">
            <w:pPr>
              <w:rPr>
                <w:rFonts w:ascii="Arial" w:hAnsi="Arial" w:cs="Arial"/>
                <w:b/>
                <w:color w:val="FF0000"/>
              </w:rPr>
            </w:pPr>
            <w:r w:rsidRPr="00790AA4">
              <w:rPr>
                <w:rFonts w:ascii="Arial" w:hAnsi="Arial" w:cs="Arial"/>
                <w:b/>
                <w:color w:val="FF0000"/>
              </w:rPr>
              <w:t>Dark green l</w:t>
            </w:r>
            <w:r w:rsidR="00A73F14" w:rsidRPr="00790AA4">
              <w:rPr>
                <w:rFonts w:ascii="Arial" w:hAnsi="Arial" w:cs="Arial"/>
                <w:b/>
                <w:color w:val="FF0000"/>
              </w:rPr>
              <w:t xml:space="preserve">ithium or </w:t>
            </w:r>
            <w:r w:rsidRPr="00790AA4">
              <w:rPr>
                <w:rFonts w:ascii="Arial" w:hAnsi="Arial" w:cs="Arial"/>
                <w:b/>
                <w:color w:val="FF0000"/>
              </w:rPr>
              <w:t>sodium he</w:t>
            </w:r>
            <w:r w:rsidR="00A73F14" w:rsidRPr="00790AA4">
              <w:rPr>
                <w:rFonts w:ascii="Arial" w:hAnsi="Arial" w:cs="Arial"/>
                <w:b/>
                <w:color w:val="FF0000"/>
              </w:rPr>
              <w:t>parin</w:t>
            </w:r>
            <w:r w:rsidRPr="00790AA4">
              <w:rPr>
                <w:rFonts w:ascii="Arial" w:hAnsi="Arial" w:cs="Arial"/>
                <w:b/>
                <w:color w:val="FF0000"/>
              </w:rPr>
              <w:t xml:space="preserve"> whole blood</w:t>
            </w:r>
            <w:r w:rsidR="00EF50CD" w:rsidRPr="00790AA4">
              <w:rPr>
                <w:rFonts w:ascii="Arial" w:hAnsi="Arial" w:cs="Arial"/>
                <w:b/>
                <w:color w:val="FF0000"/>
              </w:rPr>
              <w:t xml:space="preserve"> tube</w:t>
            </w:r>
          </w:p>
        </w:tc>
      </w:tr>
      <w:tr w:rsidR="00A73F14" w:rsidRPr="00790AA4" w14:paraId="00EA6979" w14:textId="77777777" w:rsidTr="003E026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EA77" w14:textId="77777777" w:rsidR="00A73F14" w:rsidRPr="00790AA4" w:rsidRDefault="00A73F14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Storage and Transport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07A" w14:textId="77777777" w:rsidR="00A73F14" w:rsidRPr="00790AA4" w:rsidRDefault="00EF50CD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Room t</w:t>
            </w:r>
            <w:r w:rsidR="003E0268" w:rsidRPr="00790AA4">
              <w:rPr>
                <w:rFonts w:ascii="Arial" w:hAnsi="Arial" w:cs="Arial"/>
              </w:rPr>
              <w:t>emperature</w:t>
            </w:r>
          </w:p>
        </w:tc>
      </w:tr>
      <w:tr w:rsidR="00A73F14" w:rsidRPr="00790AA4" w14:paraId="09283259" w14:textId="77777777" w:rsidTr="00362ED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F92" w14:textId="77777777" w:rsidR="00A73F14" w:rsidRPr="00790AA4" w:rsidRDefault="00A73F14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Stability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8C0" w14:textId="77777777" w:rsidR="00A73F14" w:rsidRPr="00790AA4" w:rsidRDefault="00EF50CD" w:rsidP="00EF50CD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 xml:space="preserve">TIME SENSITIVE. Collect specimen without tourniquet. Specimen must be transported to laboratory within 15 minutes of collection. </w:t>
            </w:r>
          </w:p>
        </w:tc>
      </w:tr>
      <w:tr w:rsidR="00A73F14" w:rsidRPr="00790AA4" w14:paraId="6DFB5B5A" w14:textId="77777777" w:rsidTr="00362ED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3694" w14:textId="77777777" w:rsidR="00A73F14" w:rsidRPr="00790AA4" w:rsidRDefault="00A73F14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>Unacceptable conditions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B915" w14:textId="77777777" w:rsidR="00A73F14" w:rsidRPr="00790AA4" w:rsidRDefault="00EF50CD" w:rsidP="00362ED3">
            <w:pPr>
              <w:rPr>
                <w:rFonts w:ascii="Arial" w:hAnsi="Arial" w:cs="Arial"/>
              </w:rPr>
            </w:pPr>
            <w:r w:rsidRPr="00790AA4">
              <w:rPr>
                <w:rFonts w:ascii="Arial" w:hAnsi="Arial" w:cs="Arial"/>
              </w:rPr>
              <w:t xml:space="preserve">EDTA, citrate, oxalate and sodium fluoride anticoagulants are </w:t>
            </w:r>
            <w:r w:rsidRPr="00790AA4">
              <w:rPr>
                <w:rFonts w:ascii="Arial" w:hAnsi="Arial" w:cs="Arial"/>
                <w:b/>
              </w:rPr>
              <w:t>not</w:t>
            </w:r>
            <w:r w:rsidRPr="00790AA4">
              <w:rPr>
                <w:rFonts w:ascii="Arial" w:hAnsi="Arial" w:cs="Arial"/>
              </w:rPr>
              <w:t xml:space="preserve"> acceptable.</w:t>
            </w:r>
          </w:p>
        </w:tc>
      </w:tr>
    </w:tbl>
    <w:p w14:paraId="5EEC8E4B" w14:textId="77777777" w:rsidR="001756E7" w:rsidRPr="00790AA4" w:rsidRDefault="001756E7" w:rsidP="00201BA1">
      <w:pPr>
        <w:spacing w:after="0" w:line="240" w:lineRule="auto"/>
        <w:rPr>
          <w:rFonts w:ascii="Arial" w:eastAsia="Times New Roman" w:hAnsi="Arial" w:cs="Arial"/>
          <w:i/>
          <w:color w:val="1C1E29"/>
        </w:rPr>
      </w:pPr>
    </w:p>
    <w:p w14:paraId="341BC42A" w14:textId="77777777" w:rsidR="00201BA1" w:rsidRPr="00790AA4" w:rsidRDefault="00201BA1" w:rsidP="00201BA1">
      <w:pPr>
        <w:spacing w:after="0" w:line="240" w:lineRule="auto"/>
        <w:rPr>
          <w:rFonts w:ascii="Arial" w:eastAsia="Times New Roman" w:hAnsi="Arial" w:cs="Arial"/>
          <w:i/>
          <w:color w:val="1C1E29"/>
        </w:rPr>
      </w:pPr>
      <w:r w:rsidRPr="00790AA4">
        <w:rPr>
          <w:rFonts w:ascii="Arial" w:eastAsia="Times New Roman" w:hAnsi="Arial" w:cs="Arial"/>
          <w:i/>
          <w:color w:val="1C1E29"/>
        </w:rPr>
        <w:t>Please direct any questions regarding this matter to Bodhraj Acharya, Ph.D.</w:t>
      </w:r>
      <w:r w:rsidR="001756E7" w:rsidRPr="00790AA4">
        <w:rPr>
          <w:rFonts w:ascii="Arial" w:eastAsia="Times New Roman" w:hAnsi="Arial" w:cs="Arial"/>
          <w:i/>
          <w:color w:val="1C1E29"/>
        </w:rPr>
        <w:t xml:space="preserve"> FAACC at 315-410-7028</w:t>
      </w:r>
      <w:r w:rsidR="002E7FF5">
        <w:rPr>
          <w:rFonts w:ascii="Arial" w:eastAsia="Times New Roman" w:hAnsi="Arial" w:cs="Arial"/>
          <w:i/>
          <w:color w:val="1C1E29"/>
        </w:rPr>
        <w:t xml:space="preserve"> or </w:t>
      </w:r>
      <w:hyperlink r:id="rId8" w:history="1">
        <w:r w:rsidR="002E7FF5" w:rsidRPr="00223120">
          <w:rPr>
            <w:rStyle w:val="Hyperlink"/>
            <w:rFonts w:ascii="Arial" w:eastAsia="Times New Roman" w:hAnsi="Arial" w:cs="Arial"/>
            <w:i/>
          </w:rPr>
          <w:t>BodhrajAcharya@lacny.com</w:t>
        </w:r>
      </w:hyperlink>
      <w:r w:rsidR="002E7FF5">
        <w:rPr>
          <w:rFonts w:ascii="Arial" w:eastAsia="Times New Roman" w:hAnsi="Arial" w:cs="Arial"/>
          <w:i/>
          <w:color w:val="1C1E29"/>
        </w:rPr>
        <w:t xml:space="preserve">. </w:t>
      </w:r>
    </w:p>
    <w:p w14:paraId="28414ED5" w14:textId="77777777" w:rsidR="00D05688" w:rsidRPr="00790AA4" w:rsidRDefault="00D05688" w:rsidP="00D05688">
      <w:pPr>
        <w:pStyle w:val="NormalWeb"/>
        <w:spacing w:before="0" w:beforeAutospacing="0" w:after="0" w:afterAutospacing="0"/>
        <w:rPr>
          <w:rFonts w:ascii="Arial" w:hAnsi="Arial" w:cs="Arial"/>
          <w:i/>
          <w:color w:val="1C1E29"/>
          <w:sz w:val="22"/>
          <w:szCs w:val="22"/>
        </w:rPr>
      </w:pPr>
    </w:p>
    <w:p w14:paraId="6C7A1778" w14:textId="77777777" w:rsidR="00D05688" w:rsidRPr="00790AA4" w:rsidRDefault="00D05688" w:rsidP="00D05688">
      <w:pPr>
        <w:pStyle w:val="NormalWeb"/>
        <w:spacing w:before="0" w:beforeAutospacing="0" w:after="0" w:afterAutospacing="0"/>
        <w:rPr>
          <w:rFonts w:ascii="Arial" w:hAnsi="Arial" w:cs="Arial"/>
          <w:color w:val="1C1E29"/>
          <w:sz w:val="22"/>
          <w:szCs w:val="22"/>
        </w:rPr>
      </w:pPr>
    </w:p>
    <w:sectPr w:rsidR="00D05688" w:rsidRPr="00790AA4" w:rsidSect="001F4658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0DC3" w14:textId="77777777" w:rsidR="004818BF" w:rsidRDefault="004818BF" w:rsidP="003C450E">
      <w:pPr>
        <w:spacing w:after="0" w:line="240" w:lineRule="auto"/>
      </w:pPr>
      <w:r>
        <w:separator/>
      </w:r>
    </w:p>
  </w:endnote>
  <w:endnote w:type="continuationSeparator" w:id="0">
    <w:p w14:paraId="60B2FE31" w14:textId="77777777" w:rsidR="004818BF" w:rsidRDefault="004818BF" w:rsidP="003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B78C" w14:textId="77777777" w:rsidR="004818BF" w:rsidRDefault="004818BF" w:rsidP="003C450E">
      <w:pPr>
        <w:spacing w:after="0" w:line="240" w:lineRule="auto"/>
      </w:pPr>
      <w:r>
        <w:separator/>
      </w:r>
    </w:p>
  </w:footnote>
  <w:footnote w:type="continuationSeparator" w:id="0">
    <w:p w14:paraId="58FCA348" w14:textId="77777777" w:rsidR="004818BF" w:rsidRDefault="004818BF" w:rsidP="003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0895" w14:textId="77777777" w:rsidR="001756E7" w:rsidRDefault="00175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tLCwtDA0NTUxMzVU0lEKTi0uzszPAykwqgUAidTwoSwAAAA="/>
  </w:docVars>
  <w:rsids>
    <w:rsidRoot w:val="00A7248B"/>
    <w:rsid w:val="000A2FD0"/>
    <w:rsid w:val="000A4D16"/>
    <w:rsid w:val="000B4625"/>
    <w:rsid w:val="00127A17"/>
    <w:rsid w:val="001306EC"/>
    <w:rsid w:val="001557AA"/>
    <w:rsid w:val="001756E7"/>
    <w:rsid w:val="001B5059"/>
    <w:rsid w:val="001B6E63"/>
    <w:rsid w:val="001C4189"/>
    <w:rsid w:val="001F4127"/>
    <w:rsid w:val="001F4658"/>
    <w:rsid w:val="001F6EEC"/>
    <w:rsid w:val="00201BA1"/>
    <w:rsid w:val="002E721C"/>
    <w:rsid w:val="002E7FF5"/>
    <w:rsid w:val="00344414"/>
    <w:rsid w:val="003606EC"/>
    <w:rsid w:val="003733D4"/>
    <w:rsid w:val="0038478D"/>
    <w:rsid w:val="003A1564"/>
    <w:rsid w:val="003C450E"/>
    <w:rsid w:val="003E0268"/>
    <w:rsid w:val="003E0D1E"/>
    <w:rsid w:val="003E3AD3"/>
    <w:rsid w:val="004818BF"/>
    <w:rsid w:val="00486A59"/>
    <w:rsid w:val="004A0BDF"/>
    <w:rsid w:val="005421D1"/>
    <w:rsid w:val="00572F29"/>
    <w:rsid w:val="005748F7"/>
    <w:rsid w:val="005C3856"/>
    <w:rsid w:val="00600D05"/>
    <w:rsid w:val="00635601"/>
    <w:rsid w:val="006545E5"/>
    <w:rsid w:val="007748DA"/>
    <w:rsid w:val="00790AA4"/>
    <w:rsid w:val="007A2BAF"/>
    <w:rsid w:val="0080203D"/>
    <w:rsid w:val="008066D0"/>
    <w:rsid w:val="00883A1D"/>
    <w:rsid w:val="008F1955"/>
    <w:rsid w:val="009609E8"/>
    <w:rsid w:val="00970BB5"/>
    <w:rsid w:val="009C2448"/>
    <w:rsid w:val="009F02AB"/>
    <w:rsid w:val="00A06CAF"/>
    <w:rsid w:val="00A7248B"/>
    <w:rsid w:val="00A73F14"/>
    <w:rsid w:val="00A90900"/>
    <w:rsid w:val="00AA3660"/>
    <w:rsid w:val="00AC2E49"/>
    <w:rsid w:val="00AD122A"/>
    <w:rsid w:val="00AE134E"/>
    <w:rsid w:val="00B230D2"/>
    <w:rsid w:val="00B36220"/>
    <w:rsid w:val="00C022CC"/>
    <w:rsid w:val="00C05E41"/>
    <w:rsid w:val="00D05688"/>
    <w:rsid w:val="00D07931"/>
    <w:rsid w:val="00D446D1"/>
    <w:rsid w:val="00DD72DB"/>
    <w:rsid w:val="00DE4DD3"/>
    <w:rsid w:val="00E003E7"/>
    <w:rsid w:val="00E735D2"/>
    <w:rsid w:val="00EF50CD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6E46"/>
  <w15:docId w15:val="{8B0DB4E5-F644-42CE-A9F5-23F3D10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688"/>
    <w:rPr>
      <w:b/>
      <w:bCs/>
    </w:rPr>
  </w:style>
  <w:style w:type="character" w:styleId="Emphasis">
    <w:name w:val="Emphasis"/>
    <w:basedOn w:val="DefaultParagraphFont"/>
    <w:uiPriority w:val="20"/>
    <w:qFormat/>
    <w:rsid w:val="00D056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0E"/>
  </w:style>
  <w:style w:type="paragraph" w:styleId="Footer">
    <w:name w:val="footer"/>
    <w:basedOn w:val="Normal"/>
    <w:link w:val="FooterChar"/>
    <w:uiPriority w:val="99"/>
    <w:unhideWhenUsed/>
    <w:rsid w:val="003C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0E"/>
  </w:style>
  <w:style w:type="paragraph" w:styleId="BalloonText">
    <w:name w:val="Balloon Text"/>
    <w:basedOn w:val="Normal"/>
    <w:link w:val="BalloonTextChar"/>
    <w:uiPriority w:val="99"/>
    <w:semiHidden/>
    <w:unhideWhenUsed/>
    <w:rsid w:val="0088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hrajAcharya@lacn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66A-8339-466A-84A4-9B2F320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Laboratory Alliance of CNY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Bodhraj Acharya</dc:creator>
  <cp:lastModifiedBy>Wendy Brooks</cp:lastModifiedBy>
  <cp:revision>2</cp:revision>
  <cp:lastPrinted>2021-08-17T22:27:00Z</cp:lastPrinted>
  <dcterms:created xsi:type="dcterms:W3CDTF">2021-08-19T13:27:00Z</dcterms:created>
  <dcterms:modified xsi:type="dcterms:W3CDTF">2021-08-19T13:27:00Z</dcterms:modified>
</cp:coreProperties>
</file>